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68D5" w14:textId="2464AC95" w:rsidR="004B2FF1" w:rsidRDefault="008F66E6">
      <w:pPr>
        <w:spacing w:before="77"/>
        <w:ind w:left="109" w:right="345"/>
        <w:jc w:val="center"/>
        <w:rPr>
          <w:rFonts w:ascii="Arial"/>
          <w:b/>
          <w:i/>
          <w:sz w:val="24"/>
        </w:rPr>
      </w:pPr>
      <w:r>
        <w:rPr>
          <w:rFonts w:ascii="Arial"/>
          <w:b/>
          <w:sz w:val="24"/>
        </w:rPr>
        <w:t>LEMBAR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KERJA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MAHASISWA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BERBASIS</w:t>
      </w:r>
      <w:r>
        <w:rPr>
          <w:rFonts w:ascii="Arial"/>
          <w:b/>
          <w:spacing w:val="5"/>
          <w:sz w:val="24"/>
        </w:rPr>
        <w:t xml:space="preserve"> </w:t>
      </w:r>
      <w:r>
        <w:rPr>
          <w:rFonts w:ascii="Arial"/>
          <w:b/>
          <w:i/>
          <w:sz w:val="24"/>
        </w:rPr>
        <w:t>Case</w:t>
      </w:r>
      <w:r>
        <w:rPr>
          <w:rFonts w:ascii="Arial"/>
          <w:b/>
          <w:i/>
          <w:spacing w:val="1"/>
          <w:sz w:val="24"/>
        </w:rPr>
        <w:t xml:space="preserve"> </w:t>
      </w:r>
      <w:r>
        <w:rPr>
          <w:rFonts w:ascii="Arial"/>
          <w:b/>
          <w:i/>
          <w:sz w:val="24"/>
        </w:rPr>
        <w:t>Based</w:t>
      </w:r>
      <w:r>
        <w:rPr>
          <w:rFonts w:ascii="Arial"/>
          <w:b/>
          <w:i/>
          <w:spacing w:val="-2"/>
          <w:sz w:val="24"/>
        </w:rPr>
        <w:t xml:space="preserve"> </w:t>
      </w:r>
      <w:r>
        <w:rPr>
          <w:rFonts w:ascii="Arial"/>
          <w:b/>
          <w:i/>
          <w:sz w:val="24"/>
        </w:rPr>
        <w:t>Learning</w:t>
      </w:r>
    </w:p>
    <w:p w14:paraId="37C2AA24" w14:textId="77777777" w:rsidR="004B2FF1" w:rsidRDefault="008F66E6">
      <w:pPr>
        <w:pStyle w:val="Title"/>
        <w:spacing w:before="183"/>
        <w:ind w:left="3968" w:right="4207"/>
      </w:pPr>
      <w:r>
        <w:t>(CBL)</w:t>
      </w:r>
    </w:p>
    <w:p w14:paraId="4205FD2C" w14:textId="77777777" w:rsidR="004B2FF1" w:rsidRDefault="004B2FF1">
      <w:pPr>
        <w:pStyle w:val="BodyText"/>
        <w:ind w:left="0"/>
        <w:rPr>
          <w:rFonts w:ascii="Arial"/>
          <w:b/>
          <w:sz w:val="26"/>
        </w:rPr>
      </w:pPr>
    </w:p>
    <w:p w14:paraId="7ACE4F82" w14:textId="77777777" w:rsidR="004B2FF1" w:rsidRDefault="004B2FF1">
      <w:pPr>
        <w:pStyle w:val="BodyText"/>
        <w:spacing w:before="8"/>
        <w:ind w:left="0"/>
        <w:rPr>
          <w:rFonts w:ascii="Arial"/>
          <w:b/>
          <w:sz w:val="29"/>
        </w:rPr>
      </w:pPr>
    </w:p>
    <w:p w14:paraId="57CD15DA" w14:textId="409E0610" w:rsidR="004B2FF1" w:rsidRPr="008F66E6" w:rsidRDefault="008F66E6">
      <w:pPr>
        <w:pStyle w:val="Title"/>
        <w:spacing w:line="256" w:lineRule="auto"/>
        <w:rPr>
          <w:lang w:val="en-US"/>
        </w:rPr>
      </w:pPr>
      <w:r>
        <w:rPr>
          <w:lang w:val="en-US"/>
        </w:rPr>
        <w:t>ANALISA GERBANG TTL</w:t>
      </w:r>
    </w:p>
    <w:p w14:paraId="71CC2E20" w14:textId="77777777" w:rsidR="004B2FF1" w:rsidRDefault="004B2FF1">
      <w:pPr>
        <w:pStyle w:val="BodyText"/>
        <w:ind w:left="0"/>
        <w:rPr>
          <w:rFonts w:ascii="Arial"/>
          <w:b/>
          <w:sz w:val="26"/>
        </w:rPr>
      </w:pPr>
    </w:p>
    <w:p w14:paraId="41126AF9" w14:textId="77777777" w:rsidR="004B2FF1" w:rsidRDefault="004B2FF1">
      <w:pPr>
        <w:pStyle w:val="BodyText"/>
        <w:spacing w:before="3"/>
        <w:ind w:left="0"/>
        <w:rPr>
          <w:rFonts w:ascii="Arial"/>
          <w:b/>
          <w:sz w:val="28"/>
        </w:rPr>
      </w:pPr>
    </w:p>
    <w:p w14:paraId="5A8B676A" w14:textId="2CE7ED9F" w:rsidR="00A84B62" w:rsidRPr="00A84B62" w:rsidRDefault="008F66E6" w:rsidP="00A84B62">
      <w:pPr>
        <w:pStyle w:val="ListParagraph"/>
        <w:numPr>
          <w:ilvl w:val="0"/>
          <w:numId w:val="1"/>
        </w:numPr>
        <w:tabs>
          <w:tab w:val="left" w:pos="521"/>
        </w:tabs>
        <w:spacing w:before="9"/>
        <w:ind w:left="567" w:hanging="361"/>
        <w:rPr>
          <w:sz w:val="27"/>
        </w:rPr>
      </w:pPr>
      <w:r>
        <w:rPr>
          <w:sz w:val="24"/>
        </w:rPr>
        <w:t>CPMK</w:t>
      </w:r>
      <w:r w:rsidRPr="00A84B62">
        <w:rPr>
          <w:spacing w:val="-1"/>
          <w:sz w:val="24"/>
        </w:rPr>
        <w:t xml:space="preserve"> </w:t>
      </w:r>
      <w:r>
        <w:rPr>
          <w:sz w:val="24"/>
        </w:rPr>
        <w:t xml:space="preserve">: CPMK </w:t>
      </w:r>
      <w:r w:rsidR="00A84B62" w:rsidRPr="00A84B62">
        <w:rPr>
          <w:sz w:val="24"/>
          <w:lang w:val="en-US"/>
        </w:rPr>
        <w:t>5</w:t>
      </w:r>
      <w:r w:rsidRPr="00A84B62">
        <w:rPr>
          <w:spacing w:val="-2"/>
          <w:sz w:val="24"/>
        </w:rPr>
        <w:t xml:space="preserve"> </w:t>
      </w:r>
    </w:p>
    <w:p w14:paraId="47CCA8AA" w14:textId="77777777" w:rsidR="00A84B62" w:rsidRPr="00A84B62" w:rsidRDefault="00A84B62" w:rsidP="00A84B62">
      <w:pPr>
        <w:pStyle w:val="ListParagraph"/>
        <w:tabs>
          <w:tab w:val="left" w:pos="521"/>
        </w:tabs>
        <w:spacing w:before="9"/>
        <w:ind w:left="567" w:firstLine="0"/>
        <w:rPr>
          <w:sz w:val="27"/>
        </w:rPr>
      </w:pPr>
    </w:p>
    <w:p w14:paraId="7154AAD3" w14:textId="5CE5F9C2" w:rsidR="004B2FF1" w:rsidRDefault="008F66E6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S</w:t>
      </w:r>
      <w:r>
        <w:rPr>
          <w:sz w:val="24"/>
        </w:rPr>
        <w:t>ub-CPMK 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Sub-CPMK </w:t>
      </w:r>
      <w:r w:rsidR="00A84B62">
        <w:rPr>
          <w:sz w:val="24"/>
          <w:lang w:val="en-US"/>
        </w:rPr>
        <w:t>5</w:t>
      </w:r>
    </w:p>
    <w:p w14:paraId="582A6161" w14:textId="5958A29B" w:rsidR="004B2FF1" w:rsidRPr="00A84B62" w:rsidRDefault="008F66E6">
      <w:pPr>
        <w:pStyle w:val="BodyText"/>
        <w:spacing w:before="21" w:line="259" w:lineRule="auto"/>
        <w:ind w:right="432"/>
        <w:rPr>
          <w:lang w:val="fi-FI"/>
        </w:rPr>
      </w:pPr>
      <w:r>
        <w:t xml:space="preserve">Mahasiswa mampu menerangkan mengenai </w:t>
      </w:r>
      <w:r w:rsidR="00A84B62" w:rsidRPr="00A84B62">
        <w:rPr>
          <w:lang w:val="fi-FI"/>
        </w:rPr>
        <w:t>Logika</w:t>
      </w:r>
      <w:r w:rsidR="00A84B62">
        <w:rPr>
          <w:lang w:val="fi-FI"/>
        </w:rPr>
        <w:t xml:space="preserve"> Transistor Transistor (TTL)</w:t>
      </w:r>
    </w:p>
    <w:p w14:paraId="6CE6A279" w14:textId="77777777" w:rsidR="004B2FF1" w:rsidRDefault="004B2FF1">
      <w:pPr>
        <w:pStyle w:val="BodyText"/>
        <w:spacing w:before="10"/>
        <w:ind w:left="0"/>
        <w:rPr>
          <w:sz w:val="25"/>
        </w:rPr>
      </w:pPr>
    </w:p>
    <w:p w14:paraId="66F3ECCC" w14:textId="77777777" w:rsidR="004B2FF1" w:rsidRDefault="008F66E6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Kasus</w:t>
      </w:r>
      <w:r>
        <w:rPr>
          <w:spacing w:val="-2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ingin</w:t>
      </w:r>
      <w:r>
        <w:rPr>
          <w:spacing w:val="-2"/>
          <w:sz w:val="24"/>
        </w:rPr>
        <w:t xml:space="preserve"> </w:t>
      </w:r>
      <w:r>
        <w:rPr>
          <w:sz w:val="24"/>
        </w:rPr>
        <w:t>dipecahkan</w:t>
      </w:r>
    </w:p>
    <w:p w14:paraId="36D03D3B" w14:textId="51A65BBE" w:rsidR="004B2FF1" w:rsidRPr="00A84B62" w:rsidRDefault="00A84B62">
      <w:pPr>
        <w:pStyle w:val="BodyText"/>
        <w:spacing w:before="24" w:line="259" w:lineRule="auto"/>
        <w:ind w:right="138"/>
        <w:rPr>
          <w:lang w:val="en-US"/>
        </w:rPr>
      </w:pPr>
      <w:r>
        <w:rPr>
          <w:lang w:val="en-US"/>
        </w:rPr>
        <w:t>Analisa rangkaian TTL</w:t>
      </w:r>
    </w:p>
    <w:p w14:paraId="6DC9C238" w14:textId="77777777" w:rsidR="004B2FF1" w:rsidRDefault="004B2FF1">
      <w:pPr>
        <w:pStyle w:val="BodyText"/>
        <w:spacing w:before="9"/>
        <w:ind w:left="0"/>
        <w:rPr>
          <w:sz w:val="25"/>
        </w:rPr>
      </w:pPr>
    </w:p>
    <w:p w14:paraId="702CCA9D" w14:textId="77777777" w:rsidR="004B2FF1" w:rsidRDefault="008F66E6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Identifikasi</w:t>
      </w:r>
      <w:r>
        <w:rPr>
          <w:spacing w:val="-2"/>
          <w:sz w:val="24"/>
        </w:rPr>
        <w:t xml:space="preserve"> </w:t>
      </w:r>
      <w:r>
        <w:rPr>
          <w:sz w:val="24"/>
        </w:rPr>
        <w:t>kasus</w:t>
      </w:r>
      <w:r>
        <w:rPr>
          <w:spacing w:val="-4"/>
          <w:sz w:val="24"/>
        </w:rPr>
        <w:t xml:space="preserve"> </w:t>
      </w:r>
      <w:r>
        <w:rPr>
          <w:sz w:val="24"/>
        </w:rPr>
        <w:t>yang</w:t>
      </w:r>
      <w:r>
        <w:rPr>
          <w:spacing w:val="-3"/>
          <w:sz w:val="24"/>
        </w:rPr>
        <w:t xml:space="preserve"> </w:t>
      </w:r>
      <w:r>
        <w:rPr>
          <w:sz w:val="24"/>
        </w:rPr>
        <w:t>harus</w:t>
      </w:r>
      <w:r>
        <w:rPr>
          <w:spacing w:val="-4"/>
          <w:sz w:val="24"/>
        </w:rPr>
        <w:t xml:space="preserve"> </w:t>
      </w:r>
      <w:r>
        <w:rPr>
          <w:sz w:val="24"/>
        </w:rPr>
        <w:t>dipecahkan</w:t>
      </w:r>
    </w:p>
    <w:p w14:paraId="265FEEE0" w14:textId="77777777" w:rsidR="00A84B62" w:rsidRDefault="00A84B62" w:rsidP="00A84B62">
      <w:pPr>
        <w:pStyle w:val="ListParagraph"/>
        <w:widowControl/>
        <w:autoSpaceDE/>
        <w:autoSpaceDN/>
        <w:ind w:firstLine="0"/>
        <w:contextualSpacing/>
        <w:rPr>
          <w:shd w:val="clear" w:color="auto" w:fill="FFFFFF"/>
        </w:rPr>
      </w:pPr>
      <w:r w:rsidRPr="001752F1">
        <w:rPr>
          <w:b/>
          <w:bCs/>
          <w:shd w:val="clear" w:color="auto" w:fill="FFFFFF"/>
        </w:rPr>
        <w:t>Logika transistor–transistor</w:t>
      </w:r>
      <w:r w:rsidRPr="001752F1">
        <w:rPr>
          <w:shd w:val="clear" w:color="auto" w:fill="FFFFFF"/>
        </w:rPr>
        <w:t> (</w:t>
      </w:r>
      <w:hyperlink r:id="rId5" w:tooltip="Bahasa Inggris" w:history="1">
        <w:r w:rsidRPr="001752F1">
          <w:rPr>
            <w:u w:val="single"/>
            <w:shd w:val="clear" w:color="auto" w:fill="FFFFFF"/>
          </w:rPr>
          <w:t>bahasa Inggris</w:t>
        </w:r>
      </w:hyperlink>
      <w:r w:rsidRPr="001752F1">
        <w:rPr>
          <w:shd w:val="clear" w:color="auto" w:fill="FFFFFF"/>
        </w:rPr>
        <w:t>: </w:t>
      </w:r>
      <w:r w:rsidRPr="001752F1">
        <w:rPr>
          <w:i/>
          <w:iCs/>
          <w:shd w:val="clear" w:color="auto" w:fill="FFFFFF"/>
          <w:lang w:val="en"/>
        </w:rPr>
        <w:t>Transistor-transistor logic</w:t>
      </w:r>
      <w:r w:rsidRPr="001752F1">
        <w:rPr>
          <w:shd w:val="clear" w:color="auto" w:fill="FFFFFF"/>
          <w:lang w:val="en"/>
        </w:rPr>
        <w:t>, atau disingkat </w:t>
      </w:r>
      <w:r w:rsidRPr="001752F1">
        <w:rPr>
          <w:b/>
          <w:bCs/>
          <w:shd w:val="clear" w:color="auto" w:fill="FFFFFF"/>
          <w:lang w:val="en"/>
        </w:rPr>
        <w:t>TTL</w:t>
      </w:r>
      <w:r w:rsidRPr="001752F1">
        <w:rPr>
          <w:shd w:val="clear" w:color="auto" w:fill="FFFFFF"/>
        </w:rPr>
        <w:t>) adalah salah satu jenis </w:t>
      </w:r>
      <w:hyperlink r:id="rId6" w:tooltip="Sirkuit terpadu" w:history="1">
        <w:r w:rsidRPr="001752F1">
          <w:rPr>
            <w:u w:val="single"/>
            <w:shd w:val="clear" w:color="auto" w:fill="FFFFFF"/>
          </w:rPr>
          <w:t>sirkuit terpadu (IC)</w:t>
        </w:r>
      </w:hyperlink>
      <w:r w:rsidRPr="001752F1">
        <w:rPr>
          <w:shd w:val="clear" w:color="auto" w:fill="FFFFFF"/>
        </w:rPr>
        <w:t> digital yang dibuat dari </w:t>
      </w:r>
      <w:hyperlink r:id="rId7" w:tooltip="Transistor sambungan dwikutub" w:history="1">
        <w:r w:rsidRPr="001752F1">
          <w:rPr>
            <w:u w:val="single"/>
            <w:shd w:val="clear" w:color="auto" w:fill="FFFFFF"/>
          </w:rPr>
          <w:t>transistor sambungan dwikutub (BJT)</w:t>
        </w:r>
      </w:hyperlink>
      <w:r w:rsidRPr="001752F1">
        <w:rPr>
          <w:shd w:val="clear" w:color="auto" w:fill="FFFFFF"/>
        </w:rPr>
        <w:t> dan </w:t>
      </w:r>
      <w:hyperlink r:id="rId8" w:tooltip="Resistor" w:history="1">
        <w:r w:rsidRPr="001752F1">
          <w:rPr>
            <w:u w:val="single"/>
            <w:shd w:val="clear" w:color="auto" w:fill="FFFFFF"/>
          </w:rPr>
          <w:t>resistor</w:t>
        </w:r>
      </w:hyperlink>
      <w:r w:rsidRPr="001752F1">
        <w:rPr>
          <w:shd w:val="clear" w:color="auto" w:fill="FFFFFF"/>
        </w:rPr>
        <w:t>. Ini disebut logika transistor-transistor karena baik fungsi penggerbangan logika maupun fungsi penguatan dilakukan oleh transistor (berbeda dengan </w:t>
      </w:r>
      <w:hyperlink r:id="rId9" w:tooltip="Logika resistor–transistor" w:history="1">
        <w:r w:rsidRPr="001752F1">
          <w:rPr>
            <w:u w:val="single"/>
            <w:shd w:val="clear" w:color="auto" w:fill="FFFFFF"/>
          </w:rPr>
          <w:t>RTL</w:t>
        </w:r>
      </w:hyperlink>
      <w:r w:rsidRPr="001752F1">
        <w:rPr>
          <w:shd w:val="clear" w:color="auto" w:fill="FFFFFF"/>
        </w:rPr>
        <w:t> dan </w:t>
      </w:r>
      <w:hyperlink r:id="rId10" w:tooltip="Logika diode–transistor" w:history="1">
        <w:r w:rsidRPr="001752F1">
          <w:rPr>
            <w:u w:val="single"/>
            <w:shd w:val="clear" w:color="auto" w:fill="FFFFFF"/>
          </w:rPr>
          <w:t>DTL</w:t>
        </w:r>
      </w:hyperlink>
      <w:r w:rsidRPr="001752F1">
        <w:rPr>
          <w:shd w:val="clear" w:color="auto" w:fill="FFFFFF"/>
        </w:rPr>
        <w:t>). TTL menjadi IC yang banyak digunakan dalam berbagai penggunaan, seperti komputer, kontrol industri, peralatan dan instrumentasi tes, dan lain-lain. Gelar </w:t>
      </w:r>
      <w:r w:rsidRPr="001752F1">
        <w:rPr>
          <w:i/>
          <w:iCs/>
          <w:shd w:val="clear" w:color="auto" w:fill="FFFFFF"/>
        </w:rPr>
        <w:t>TTL</w:t>
      </w:r>
      <w:r w:rsidRPr="001752F1">
        <w:rPr>
          <w:shd w:val="clear" w:color="auto" w:fill="FFFFFF"/>
        </w:rPr>
        <w:t> kadang-kadang digunakan untuk menyebut taraf logika yang mirip dengan TTL, bahkan yang tidak berhubungan dengan TTL</w:t>
      </w:r>
    </w:p>
    <w:p w14:paraId="700AA240" w14:textId="6208E189" w:rsidR="00A84B62" w:rsidRDefault="00A84B62" w:rsidP="00A84B62">
      <w:pPr>
        <w:pStyle w:val="ListParagraph"/>
        <w:widowControl/>
        <w:autoSpaceDE/>
        <w:autoSpaceDN/>
        <w:ind w:firstLine="0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11D1D" wp14:editId="598CE058">
                <wp:simplePos x="0" y="0"/>
                <wp:positionH relativeFrom="column">
                  <wp:posOffset>311150</wp:posOffset>
                </wp:positionH>
                <wp:positionV relativeFrom="paragraph">
                  <wp:posOffset>141605</wp:posOffset>
                </wp:positionV>
                <wp:extent cx="2209800" cy="1511300"/>
                <wp:effectExtent l="0" t="0" r="0" b="0"/>
                <wp:wrapNone/>
                <wp:docPr id="12639798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51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3E3CAE" w14:textId="234F9073" w:rsidR="00A84B62" w:rsidRDefault="00A84B6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65573B" wp14:editId="4D46AD11">
                                  <wp:extent cx="1715770" cy="1393733"/>
                                  <wp:effectExtent l="0" t="0" r="0" b="0"/>
                                  <wp:docPr id="575734285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5770" cy="13937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C11D1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.5pt;margin-top:11.15pt;width:174pt;height:1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" fillcolor="white [3201]" stroked="f" strokeweight=".5pt">
                <v:textbox>
                  <w:txbxContent>
                    <w:p w14:paraId="073E3CAE" w14:textId="234F9073" w:rsidR="00A84B62" w:rsidRDefault="00A84B62">
                      <w:r>
                        <w:rPr>
                          <w:noProof/>
                        </w:rPr>
                        <w:drawing>
                          <wp:inline distT="0" distB="0" distL="0" distR="0" wp14:anchorId="3E65573B" wp14:editId="4D46AD11">
                            <wp:extent cx="1715770" cy="1393733"/>
                            <wp:effectExtent l="0" t="0" r="0" b="0"/>
                            <wp:docPr id="575734285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5770" cy="13937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B2672AD" w14:textId="77777777" w:rsidR="00A84B62" w:rsidRDefault="00A84B62" w:rsidP="00A84B62">
      <w:pPr>
        <w:pStyle w:val="ListParagraph"/>
        <w:widowControl/>
        <w:autoSpaceDE/>
        <w:autoSpaceDN/>
        <w:ind w:firstLine="0"/>
        <w:contextualSpacing/>
      </w:pPr>
    </w:p>
    <w:p w14:paraId="611EFB04" w14:textId="77777777" w:rsidR="00A84B62" w:rsidRDefault="00A84B62" w:rsidP="00A84B62">
      <w:pPr>
        <w:pStyle w:val="ListParagraph"/>
        <w:widowControl/>
        <w:autoSpaceDE/>
        <w:autoSpaceDN/>
        <w:ind w:firstLine="0"/>
        <w:contextualSpacing/>
      </w:pPr>
    </w:p>
    <w:p w14:paraId="5715E1BB" w14:textId="77777777" w:rsidR="00A84B62" w:rsidRDefault="00A84B62" w:rsidP="00A84B62">
      <w:pPr>
        <w:pStyle w:val="ListParagraph"/>
        <w:widowControl/>
        <w:autoSpaceDE/>
        <w:autoSpaceDN/>
        <w:ind w:firstLine="0"/>
        <w:contextualSpacing/>
      </w:pPr>
    </w:p>
    <w:p w14:paraId="72F1CC5F" w14:textId="77777777" w:rsidR="00A84B62" w:rsidRDefault="00A84B62" w:rsidP="00A84B62">
      <w:pPr>
        <w:pStyle w:val="ListParagraph"/>
        <w:widowControl/>
        <w:autoSpaceDE/>
        <w:autoSpaceDN/>
        <w:ind w:firstLine="0"/>
        <w:contextualSpacing/>
      </w:pPr>
    </w:p>
    <w:p w14:paraId="74C0C95D" w14:textId="77777777" w:rsidR="00A84B62" w:rsidRDefault="00A84B62" w:rsidP="00A84B62">
      <w:pPr>
        <w:pStyle w:val="ListParagraph"/>
        <w:widowControl/>
        <w:autoSpaceDE/>
        <w:autoSpaceDN/>
        <w:ind w:firstLine="0"/>
        <w:contextualSpacing/>
      </w:pPr>
    </w:p>
    <w:p w14:paraId="6A9CFB34" w14:textId="77777777" w:rsidR="00A84B62" w:rsidRDefault="00A84B62" w:rsidP="00A84B62">
      <w:pPr>
        <w:pStyle w:val="ListParagraph"/>
        <w:widowControl/>
        <w:autoSpaceDE/>
        <w:autoSpaceDN/>
        <w:ind w:firstLine="0"/>
        <w:contextualSpacing/>
      </w:pPr>
    </w:p>
    <w:p w14:paraId="64F7776B" w14:textId="77777777" w:rsidR="00A84B62" w:rsidRPr="001752F1" w:rsidRDefault="00A84B62" w:rsidP="00A84B62">
      <w:pPr>
        <w:pStyle w:val="ListParagraph"/>
        <w:widowControl/>
        <w:autoSpaceDE/>
        <w:autoSpaceDN/>
        <w:ind w:firstLine="0"/>
        <w:contextualSpacing/>
      </w:pPr>
    </w:p>
    <w:p w14:paraId="3AA97DD3" w14:textId="77777777" w:rsidR="004B2FF1" w:rsidRDefault="004B2FF1">
      <w:pPr>
        <w:pStyle w:val="BodyText"/>
        <w:spacing w:before="9"/>
        <w:ind w:left="0"/>
        <w:rPr>
          <w:sz w:val="25"/>
        </w:rPr>
      </w:pPr>
    </w:p>
    <w:p w14:paraId="24CCBBF7" w14:textId="77777777" w:rsidR="00A84B62" w:rsidRDefault="00A84B62">
      <w:pPr>
        <w:pStyle w:val="BodyText"/>
        <w:spacing w:before="9"/>
        <w:ind w:left="0"/>
        <w:rPr>
          <w:sz w:val="25"/>
        </w:rPr>
      </w:pPr>
    </w:p>
    <w:p w14:paraId="37CE1F1C" w14:textId="6C8F72C3" w:rsidR="00A84B62" w:rsidRPr="008F66E6" w:rsidRDefault="008F66E6">
      <w:pPr>
        <w:pStyle w:val="BodyText"/>
        <w:spacing w:before="9"/>
        <w:ind w:left="0"/>
        <w:rPr>
          <w:sz w:val="25"/>
          <w:lang w:val="en-US"/>
        </w:rPr>
      </w:pPr>
      <w:r>
        <w:rPr>
          <w:sz w:val="25"/>
          <w:lang w:val="en-US"/>
        </w:rPr>
        <w:t xml:space="preserve">        Analisa gerbang TTL</w:t>
      </w:r>
    </w:p>
    <w:p w14:paraId="1697B993" w14:textId="77777777" w:rsidR="00A84B62" w:rsidRDefault="00A84B62">
      <w:pPr>
        <w:pStyle w:val="BodyText"/>
        <w:spacing w:before="9"/>
        <w:ind w:left="0"/>
        <w:rPr>
          <w:sz w:val="25"/>
        </w:rPr>
      </w:pPr>
    </w:p>
    <w:p w14:paraId="134CE82A" w14:textId="77777777" w:rsidR="004B2FF1" w:rsidRDefault="008F66E6">
      <w:pPr>
        <w:pStyle w:val="ListParagraph"/>
        <w:numPr>
          <w:ilvl w:val="0"/>
          <w:numId w:val="1"/>
        </w:numPr>
        <w:tabs>
          <w:tab w:val="left" w:pos="521"/>
        </w:tabs>
        <w:ind w:hanging="361"/>
        <w:rPr>
          <w:sz w:val="24"/>
        </w:rPr>
      </w:pPr>
      <w:r>
        <w:rPr>
          <w:sz w:val="24"/>
        </w:rPr>
        <w:t>Solusi</w:t>
      </w:r>
      <w:r>
        <w:rPr>
          <w:spacing w:val="-3"/>
          <w:sz w:val="24"/>
        </w:rPr>
        <w:t xml:space="preserve"> </w:t>
      </w:r>
      <w:r>
        <w:rPr>
          <w:sz w:val="24"/>
        </w:rPr>
        <w:t>pemecahan</w:t>
      </w:r>
      <w:r>
        <w:rPr>
          <w:spacing w:val="-3"/>
          <w:sz w:val="24"/>
        </w:rPr>
        <w:t xml:space="preserve"> </w:t>
      </w:r>
      <w:r>
        <w:rPr>
          <w:sz w:val="24"/>
        </w:rPr>
        <w:t>kasus</w:t>
      </w:r>
    </w:p>
    <w:p w14:paraId="08735067" w14:textId="77777777" w:rsidR="004B2FF1" w:rsidRDefault="008F66E6">
      <w:pPr>
        <w:pStyle w:val="BodyText"/>
        <w:spacing w:before="22"/>
      </w:pPr>
      <w:r>
        <w:t>(dituliskan</w:t>
      </w:r>
      <w:r>
        <w:rPr>
          <w:spacing w:val="-3"/>
        </w:rPr>
        <w:t xml:space="preserve"> </w:t>
      </w:r>
      <w:r>
        <w:t>Langkah</w:t>
      </w:r>
      <w:r>
        <w:rPr>
          <w:spacing w:val="-3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yang</w:t>
      </w:r>
      <w:r>
        <w:rPr>
          <w:spacing w:val="-5"/>
        </w:rPr>
        <w:t xml:space="preserve"> </w:t>
      </w:r>
      <w:r>
        <w:t>akan</w:t>
      </w:r>
      <w:r>
        <w:rPr>
          <w:spacing w:val="-3"/>
        </w:rPr>
        <w:t xml:space="preserve"> </w:t>
      </w:r>
      <w:r>
        <w:t>dilakukan</w:t>
      </w:r>
      <w:r>
        <w:rPr>
          <w:spacing w:val="-2"/>
        </w:rPr>
        <w:t xml:space="preserve"> </w:t>
      </w:r>
      <w:r>
        <w:t>oleh</w:t>
      </w:r>
      <w:r>
        <w:rPr>
          <w:spacing w:val="-3"/>
        </w:rPr>
        <w:t xml:space="preserve"> </w:t>
      </w:r>
      <w:r>
        <w:t>mahasiswa)</w:t>
      </w:r>
    </w:p>
    <w:p w14:paraId="058176FD" w14:textId="25986567" w:rsidR="008F66E6" w:rsidRPr="008F66E6" w:rsidRDefault="008F66E6" w:rsidP="008F66E6">
      <w:pPr>
        <w:pStyle w:val="BodyText"/>
        <w:spacing w:before="9"/>
        <w:ind w:left="0"/>
        <w:rPr>
          <w:sz w:val="25"/>
          <w:lang w:val="en-US"/>
        </w:rPr>
      </w:pPr>
      <w:r>
        <w:rPr>
          <w:lang w:val="en-US"/>
        </w:rPr>
        <w:t xml:space="preserve">       </w:t>
      </w:r>
      <w:r w:rsidRPr="008F66E6">
        <w:t xml:space="preserve">Tahapan </w:t>
      </w:r>
      <w:r>
        <w:rPr>
          <w:sz w:val="25"/>
          <w:lang w:val="en-US"/>
        </w:rPr>
        <w:t>Analisa gerbang TTL</w:t>
      </w:r>
    </w:p>
    <w:p w14:paraId="4AE03B49" w14:textId="52BE6CB3" w:rsidR="004B2FF1" w:rsidRDefault="004B2FF1" w:rsidP="008F66E6">
      <w:pPr>
        <w:pStyle w:val="ListParagraph"/>
        <w:tabs>
          <w:tab w:val="left" w:pos="881"/>
        </w:tabs>
        <w:spacing w:before="22" w:line="256" w:lineRule="auto"/>
        <w:ind w:left="880" w:right="313" w:firstLine="0"/>
        <w:rPr>
          <w:sz w:val="24"/>
        </w:rPr>
      </w:pPr>
    </w:p>
    <w:sectPr w:rsidR="004B2FF1">
      <w:type w:val="continuous"/>
      <w:pgSz w:w="11910" w:h="16840"/>
      <w:pgMar w:top="1340" w:right="140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C50C3"/>
    <w:multiLevelType w:val="hybridMultilevel"/>
    <w:tmpl w:val="1B527A54"/>
    <w:lvl w:ilvl="0" w:tplc="727A4A7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1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12788"/>
    <w:multiLevelType w:val="hybridMultilevel"/>
    <w:tmpl w:val="9FD2DA7E"/>
    <w:lvl w:ilvl="0" w:tplc="93FA7DDA">
      <w:start w:val="1"/>
      <w:numFmt w:val="upperLetter"/>
      <w:lvlText w:val="%1."/>
      <w:lvlJc w:val="left"/>
      <w:pPr>
        <w:ind w:left="520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d" w:eastAsia="en-US" w:bidi="ar-SA"/>
      </w:rPr>
    </w:lvl>
    <w:lvl w:ilvl="1" w:tplc="9A065EBE">
      <w:start w:val="1"/>
      <w:numFmt w:val="decimal"/>
      <w:lvlText w:val="%2."/>
      <w:lvlJc w:val="left"/>
      <w:pPr>
        <w:ind w:left="880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d" w:eastAsia="en-US" w:bidi="ar-SA"/>
      </w:rPr>
    </w:lvl>
    <w:lvl w:ilvl="2" w:tplc="06A8A23A">
      <w:numFmt w:val="bullet"/>
      <w:lvlText w:val="•"/>
      <w:lvlJc w:val="left"/>
      <w:pPr>
        <w:ind w:left="1767" w:hanging="360"/>
      </w:pPr>
      <w:rPr>
        <w:rFonts w:hint="default"/>
        <w:lang w:val="id" w:eastAsia="en-US" w:bidi="ar-SA"/>
      </w:rPr>
    </w:lvl>
    <w:lvl w:ilvl="3" w:tplc="FE00DD46">
      <w:numFmt w:val="bullet"/>
      <w:lvlText w:val="•"/>
      <w:lvlJc w:val="left"/>
      <w:pPr>
        <w:ind w:left="2654" w:hanging="360"/>
      </w:pPr>
      <w:rPr>
        <w:rFonts w:hint="default"/>
        <w:lang w:val="id" w:eastAsia="en-US" w:bidi="ar-SA"/>
      </w:rPr>
    </w:lvl>
    <w:lvl w:ilvl="4" w:tplc="4C7CA168">
      <w:numFmt w:val="bullet"/>
      <w:lvlText w:val="•"/>
      <w:lvlJc w:val="left"/>
      <w:pPr>
        <w:ind w:left="3542" w:hanging="360"/>
      </w:pPr>
      <w:rPr>
        <w:rFonts w:hint="default"/>
        <w:lang w:val="id" w:eastAsia="en-US" w:bidi="ar-SA"/>
      </w:rPr>
    </w:lvl>
    <w:lvl w:ilvl="5" w:tplc="B9625AC2">
      <w:numFmt w:val="bullet"/>
      <w:lvlText w:val="•"/>
      <w:lvlJc w:val="left"/>
      <w:pPr>
        <w:ind w:left="4429" w:hanging="360"/>
      </w:pPr>
      <w:rPr>
        <w:rFonts w:hint="default"/>
        <w:lang w:val="id" w:eastAsia="en-US" w:bidi="ar-SA"/>
      </w:rPr>
    </w:lvl>
    <w:lvl w:ilvl="6" w:tplc="448E6C3A">
      <w:numFmt w:val="bullet"/>
      <w:lvlText w:val="•"/>
      <w:lvlJc w:val="left"/>
      <w:pPr>
        <w:ind w:left="5316" w:hanging="360"/>
      </w:pPr>
      <w:rPr>
        <w:rFonts w:hint="default"/>
        <w:lang w:val="id" w:eastAsia="en-US" w:bidi="ar-SA"/>
      </w:rPr>
    </w:lvl>
    <w:lvl w:ilvl="7" w:tplc="5A82888A">
      <w:numFmt w:val="bullet"/>
      <w:lvlText w:val="•"/>
      <w:lvlJc w:val="left"/>
      <w:pPr>
        <w:ind w:left="6204" w:hanging="360"/>
      </w:pPr>
      <w:rPr>
        <w:rFonts w:hint="default"/>
        <w:lang w:val="id" w:eastAsia="en-US" w:bidi="ar-SA"/>
      </w:rPr>
    </w:lvl>
    <w:lvl w:ilvl="8" w:tplc="A670B990">
      <w:numFmt w:val="bullet"/>
      <w:lvlText w:val="•"/>
      <w:lvlJc w:val="left"/>
      <w:pPr>
        <w:ind w:left="7091" w:hanging="360"/>
      </w:pPr>
      <w:rPr>
        <w:rFonts w:hint="default"/>
        <w:lang w:val="id" w:eastAsia="en-US" w:bidi="ar-SA"/>
      </w:rPr>
    </w:lvl>
  </w:abstractNum>
  <w:num w:numId="1" w16cid:durableId="1752195832">
    <w:abstractNumId w:val="1"/>
  </w:num>
  <w:num w:numId="2" w16cid:durableId="1234199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2FF1"/>
    <w:rsid w:val="004B2FF1"/>
    <w:rsid w:val="008F66E6"/>
    <w:rsid w:val="00A8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38C9"/>
  <w15:docId w15:val="{A1B70778-9E53-4E53-B85A-8EE03FD3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2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06" w:right="345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5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d.wikipedia.org/wiki/Resisto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d.wikipedia.org/wiki/Transistor_sambungan_dwikutu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d.wikipedia.org/wiki/Sirkuit_terpadu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id.wikipedia.org/wiki/Bahasa_Inggris" TargetMode="External"/><Relationship Id="rId10" Type="http://schemas.openxmlformats.org/officeDocument/2006/relationships/hyperlink" Target="https://id.wikipedia.org/wiki/Logika_diode%E2%80%93transist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d.wikipedia.org/wiki/Logika_resistor%E2%80%93transist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Istiana</dc:creator>
  <cp:lastModifiedBy>Yamato Elektro</cp:lastModifiedBy>
  <cp:revision>2</cp:revision>
  <dcterms:created xsi:type="dcterms:W3CDTF">2023-04-20T11:40:00Z</dcterms:created>
  <dcterms:modified xsi:type="dcterms:W3CDTF">2024-01-29T16:45:00Z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2023-04-20T00:00:00Z</vt:filetime>
  </property>
</Properties>
</file>